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83" w:rsidRDefault="003835CE" w:rsidP="003835CE">
      <w:pPr>
        <w:pStyle w:val="Title"/>
      </w:pPr>
      <w:proofErr w:type="spellStart"/>
      <w:r>
        <w:t>Yotta</w:t>
      </w:r>
      <w:proofErr w:type="spellEnd"/>
    </w:p>
    <w:p w:rsidR="003835CE" w:rsidRDefault="000F32EC" w:rsidP="003835CE">
      <w:proofErr w:type="spellStart"/>
      <w:r>
        <w:t>Yotta</w:t>
      </w:r>
      <w:proofErr w:type="spellEnd"/>
      <w:r>
        <w:t xml:space="preserve"> is a commercial game board.  The board is simply a 6 x 6 grid, about 42cm on each side, with 36 squares, each about 7 cm square.  Special cards are placed on each square.  You can make your own board with a piece of colored cardboard, and make your own cards to fit the squares; a question on one side, answer on the other.  The only other thing you need is two dice of different colors. </w:t>
      </w:r>
    </w:p>
    <w:p w:rsidR="000F32EC" w:rsidRDefault="000F32EC" w:rsidP="003835CE">
      <w:r>
        <w:t xml:space="preserve">The x and y axes are both labeled 1 – 6 in colors to match the dice.  </w:t>
      </w:r>
    </w:p>
    <w:p w:rsidR="000F32EC" w:rsidRDefault="000F32EC" w:rsidP="000F32EC">
      <w:pPr>
        <w:pStyle w:val="Heading1"/>
      </w:pPr>
      <w:r>
        <w:t xml:space="preserve">How it works: </w:t>
      </w:r>
    </w:p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Students take turns shaking the dice, finding the square that matches the roll of the dice, and trying to answer the question on the card on that square.  </w:t>
      </w:r>
    </w:p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If they answer correctly, they keep the card. </w:t>
      </w:r>
    </w:p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If they answer incorrectly, they read the correct answer aloud and replace the card on the square.  </w:t>
      </w:r>
    </w:p>
    <w:tbl>
      <w:tblPr>
        <w:tblpPr w:leftFromText="187" w:rightFromText="187" w:vertAnchor="page" w:horzAnchor="margin" w:tblpXSpec="center" w:tblpY="9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720"/>
        <w:gridCol w:w="720"/>
        <w:gridCol w:w="720"/>
        <w:gridCol w:w="720"/>
        <w:gridCol w:w="720"/>
        <w:gridCol w:w="720"/>
      </w:tblGrid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Tr="00564A59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E2EB7" w:rsidRDefault="005E2EB7" w:rsidP="00762DEE"/>
        </w:tc>
        <w:tc>
          <w:tcPr>
            <w:tcW w:w="720" w:type="dxa"/>
            <w:tcBorders>
              <w:bottom w:val="single" w:sz="4" w:space="0" w:color="auto"/>
            </w:tcBorders>
          </w:tcPr>
          <w:p w:rsidR="005E2EB7" w:rsidRDefault="005E2EB7" w:rsidP="00762DEE"/>
        </w:tc>
        <w:tc>
          <w:tcPr>
            <w:tcW w:w="720" w:type="dxa"/>
            <w:tcBorders>
              <w:bottom w:val="single" w:sz="4" w:space="0" w:color="auto"/>
            </w:tcBorders>
          </w:tcPr>
          <w:p w:rsidR="005E2EB7" w:rsidRDefault="005E2EB7" w:rsidP="00762DEE"/>
        </w:tc>
        <w:tc>
          <w:tcPr>
            <w:tcW w:w="720" w:type="dxa"/>
            <w:tcBorders>
              <w:bottom w:val="single" w:sz="4" w:space="0" w:color="auto"/>
            </w:tcBorders>
          </w:tcPr>
          <w:p w:rsidR="005E2EB7" w:rsidRDefault="005E2EB7" w:rsidP="00762DEE"/>
        </w:tc>
        <w:tc>
          <w:tcPr>
            <w:tcW w:w="720" w:type="dxa"/>
            <w:tcBorders>
              <w:bottom w:val="single" w:sz="4" w:space="0" w:color="auto"/>
            </w:tcBorders>
          </w:tcPr>
          <w:p w:rsidR="005E2EB7" w:rsidRDefault="005E2EB7" w:rsidP="00762DEE"/>
        </w:tc>
        <w:tc>
          <w:tcPr>
            <w:tcW w:w="720" w:type="dxa"/>
          </w:tcPr>
          <w:p w:rsidR="005E2EB7" w:rsidRDefault="005E2EB7" w:rsidP="00762DEE"/>
        </w:tc>
      </w:tr>
      <w:tr w:rsidR="005E2EB7" w:rsidRPr="005E2EB7" w:rsidTr="005E2EB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P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  <w:vAlign w:val="center"/>
          </w:tcPr>
          <w:p w:rsidR="005E2EB7" w:rsidRDefault="005E2EB7" w:rsidP="005E2E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Whoever collects the most cards is the winner, but most kids just like to play the game regardless of how many cards they collect. </w:t>
      </w:r>
    </w:p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The cards can be made by the teacher or the students.  Students enjoy playing it more if they have made the cards.  </w:t>
      </w:r>
    </w:p>
    <w:p w:rsidR="000F32EC" w:rsidRDefault="000F32EC" w:rsidP="000F32EC">
      <w:pPr>
        <w:pStyle w:val="ListParagraph"/>
        <w:numPr>
          <w:ilvl w:val="0"/>
          <w:numId w:val="1"/>
        </w:numPr>
      </w:pPr>
      <w:r>
        <w:t xml:space="preserve">The cards can relate to absolutely any subject being studied.  They can be reading comprehension questions, science </w:t>
      </w:r>
      <w:r w:rsidR="00762DEE">
        <w:t xml:space="preserve">or social studies questions, math facts, or any subject you wish the students to review.  </w:t>
      </w:r>
    </w:p>
    <w:p w:rsidR="00762DEE" w:rsidRPr="000F32EC" w:rsidRDefault="00F15BD5" w:rsidP="000F32EC">
      <w:pPr>
        <w:pStyle w:val="ListParagraph"/>
        <w:numPr>
          <w:ilvl w:val="0"/>
          <w:numId w:val="1"/>
        </w:num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8.2pt;margin-top:213.3pt;width:41.9pt;height:35.45pt;z-index:251666432" stroked="f">
            <v:textbox>
              <w:txbxContent>
                <w:p w:rsidR="00F15BD5" w:rsidRDefault="00F15BD5" w:rsidP="00F15BD5">
                  <w:pPr>
                    <w:jc w:val="center"/>
                  </w:pPr>
                  <w:r>
                    <w:t>Green dice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shape id="_x0000_s1031" type="#_x0000_t202" style="position:absolute;left:0;text-align:left;margin-left:412.8pt;margin-top:98.05pt;width:41.9pt;height:35.45pt;z-index:251665408" stroked="f">
            <v:textbox>
              <w:txbxContent>
                <w:p w:rsidR="00F15BD5" w:rsidRDefault="00F15BD5" w:rsidP="00F15BD5">
                  <w:pPr>
                    <w:jc w:val="center"/>
                  </w:pPr>
                  <w:r>
                    <w:t>Red dice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5341620</wp:posOffset>
            </wp:positionH>
            <wp:positionV relativeFrom="paragraph">
              <wp:posOffset>2063750</wp:posOffset>
            </wp:positionV>
            <wp:extent cx="458470" cy="490855"/>
            <wp:effectExtent l="19050" t="0" r="0" b="0"/>
            <wp:wrapTight wrapText="bothSides">
              <wp:wrapPolygon edited="0">
                <wp:start x="8078" y="0"/>
                <wp:lineTo x="2693" y="838"/>
                <wp:lineTo x="-898" y="7545"/>
                <wp:lineTo x="1795" y="20119"/>
                <wp:lineTo x="8078" y="20119"/>
                <wp:lineTo x="13463" y="20119"/>
                <wp:lineTo x="20643" y="15928"/>
                <wp:lineTo x="19745" y="13413"/>
                <wp:lineTo x="20643" y="9221"/>
                <wp:lineTo x="18848" y="2515"/>
                <wp:lineTo x="15258" y="0"/>
                <wp:lineTo x="8078" y="0"/>
              </wp:wrapPolygon>
            </wp:wrapTight>
            <wp:docPr id="2" name="Picture 1" descr="C:\Documents and Settings\shirley.barclay\Local Settings\Temporary Internet Files\Content.IE5\VWQWIKXA\MCEN0019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irley.barclay\Local Settings\Temporary Internet Files\Content.IE5\VWQWIKXA\MCEN00191_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5287010</wp:posOffset>
            </wp:positionH>
            <wp:positionV relativeFrom="paragraph">
              <wp:posOffset>658495</wp:posOffset>
            </wp:positionV>
            <wp:extent cx="458470" cy="490855"/>
            <wp:effectExtent l="19050" t="0" r="0" b="0"/>
            <wp:wrapTight wrapText="bothSides">
              <wp:wrapPolygon edited="0">
                <wp:start x="8078" y="0"/>
                <wp:lineTo x="2693" y="838"/>
                <wp:lineTo x="-898" y="7545"/>
                <wp:lineTo x="1795" y="20119"/>
                <wp:lineTo x="8078" y="20119"/>
                <wp:lineTo x="13463" y="20119"/>
                <wp:lineTo x="20643" y="15928"/>
                <wp:lineTo x="19745" y="13413"/>
                <wp:lineTo x="20643" y="9221"/>
                <wp:lineTo x="18848" y="2515"/>
                <wp:lineTo x="15258" y="0"/>
                <wp:lineTo x="8078" y="0"/>
              </wp:wrapPolygon>
            </wp:wrapTight>
            <wp:docPr id="1" name="Picture 1" descr="C:\Documents and Settings\shirley.barclay\Local Settings\Temporary Internet Files\Content.IE5\VWQWIKXA\MCEN00191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hirley.barclay\Local Settings\Temporary Internet Files\Content.IE5\VWQWIKXA\MCEN00191_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" cy="49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EB7">
        <w:rPr>
          <w:b/>
          <w:noProof/>
          <w:sz w:val="28"/>
          <w:szCs w:val="28"/>
        </w:rPr>
        <w:pict>
          <v:shape id="_x0000_s1030" type="#_x0000_t202" style="position:absolute;left:0;text-align:left;margin-left:-18.2pt;margin-top:169pt;width:41.9pt;height:35.45pt;z-index:251661312;mso-position-horizontal-relative:text;mso-position-vertical-relative:text" stroked="f">
            <v:textbox>
              <w:txbxContent>
                <w:p w:rsidR="005E2EB7" w:rsidRDefault="005E2EB7" w:rsidP="00F15BD5">
                  <w:pPr>
                    <w:jc w:val="center"/>
                  </w:pPr>
                  <w:r>
                    <w:t>Extra cards</w:t>
                  </w:r>
                </w:p>
              </w:txbxContent>
            </v:textbox>
          </v:shape>
        </w:pict>
      </w:r>
      <w:r w:rsidR="005E2EB7">
        <w:rPr>
          <w:b/>
          <w:noProof/>
          <w:sz w:val="28"/>
          <w:szCs w:val="28"/>
        </w:rPr>
        <w:pict>
          <v:shape id="_x0000_s1029" type="#_x0000_t202" style="position:absolute;left:0;text-align:left;margin-left:-16.1pt;margin-top:121.7pt;width:36pt;height:36pt;z-index:251660288;mso-position-horizontal-relative:text;mso-position-vertical-relative:text">
            <v:textbox>
              <w:txbxContent>
                <w:p w:rsidR="005E2EB7" w:rsidRDefault="005E2EB7"/>
              </w:txbxContent>
            </v:textbox>
          </v:shape>
        </w:pict>
      </w:r>
      <w:r w:rsidR="005E2EB7">
        <w:rPr>
          <w:b/>
          <w:noProof/>
          <w:sz w:val="28"/>
          <w:szCs w:val="28"/>
        </w:rPr>
        <w:pict>
          <v:shape id="_x0000_s1028" type="#_x0000_t202" style="position:absolute;left:0;text-align:left;margin-left:190.1pt;margin-top:283.45pt;width:198.8pt;height:31.2pt;z-index:251659264;mso-position-horizontal-relative:text;mso-position-vertical-relative:text" stroked="f">
            <v:textbox>
              <w:txbxContent>
                <w:p w:rsidR="005E2EB7" w:rsidRPr="005E2EB7" w:rsidRDefault="005E2EB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Green numbers</w:t>
                  </w:r>
                </w:p>
              </w:txbxContent>
            </v:textbox>
          </v:shape>
        </w:pict>
      </w:r>
      <w:r w:rsidR="005E2EB7">
        <w:rPr>
          <w:noProof/>
        </w:rPr>
        <w:pict>
          <v:shape id="_x0000_s1027" type="#_x0000_t202" style="position:absolute;left:0;text-align:left;margin-left:64.5pt;margin-top:40.2pt;width:30.05pt;height:149.4pt;z-index:251658240;mso-position-horizontal-relative:text;mso-position-vertical-relative:text" stroked="f">
            <v:textbox style="layout-flow:vertical;mso-layout-flow-alt:bottom-to-top">
              <w:txbxContent>
                <w:p w:rsidR="005E2EB7" w:rsidRPr="005E2EB7" w:rsidRDefault="005E2EB7">
                  <w:pPr>
                    <w:rPr>
                      <w:b/>
                      <w:sz w:val="28"/>
                      <w:szCs w:val="28"/>
                    </w:rPr>
                  </w:pPr>
                  <w:r w:rsidRPr="005E2EB7">
                    <w:rPr>
                      <w:b/>
                      <w:sz w:val="28"/>
                      <w:szCs w:val="28"/>
                    </w:rPr>
                    <w:t>Red numbers</w:t>
                  </w:r>
                </w:p>
              </w:txbxContent>
            </v:textbox>
          </v:shape>
        </w:pict>
      </w:r>
      <w:r w:rsidR="00762DEE">
        <w:t xml:space="preserve"> “</w:t>
      </w:r>
      <w:proofErr w:type="spellStart"/>
      <w:r w:rsidR="00762DEE">
        <w:t>Yotta</w:t>
      </w:r>
      <w:proofErr w:type="spellEnd"/>
      <w:r w:rsidR="00762DEE">
        <w:t>” means “</w:t>
      </w:r>
      <w:proofErr w:type="spellStart"/>
      <w:r w:rsidR="00762DEE">
        <w:t>ya</w:t>
      </w:r>
      <w:proofErr w:type="spellEnd"/>
      <w:r w:rsidR="00762DEE">
        <w:t xml:space="preserve"> </w:t>
      </w:r>
      <w:proofErr w:type="spellStart"/>
      <w:r w:rsidR="00762DEE">
        <w:t>otta</w:t>
      </w:r>
      <w:proofErr w:type="spellEnd"/>
      <w:r w:rsidR="00762DEE">
        <w:t xml:space="preserve"> know”.</w:t>
      </w:r>
      <w:r w:rsidRPr="00F15BD5">
        <w:rPr>
          <w:b/>
          <w:noProof/>
          <w:sz w:val="28"/>
          <w:szCs w:val="28"/>
        </w:rPr>
        <w:t xml:space="preserve"> </w:t>
      </w:r>
    </w:p>
    <w:sectPr w:rsidR="00762DEE" w:rsidRPr="000F32EC" w:rsidSect="000E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31067"/>
    <w:multiLevelType w:val="hybridMultilevel"/>
    <w:tmpl w:val="CB2AA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835CE"/>
    <w:rsid w:val="000E4A83"/>
    <w:rsid w:val="000F32EC"/>
    <w:rsid w:val="003835CE"/>
    <w:rsid w:val="005E2EB7"/>
    <w:rsid w:val="00762DEE"/>
    <w:rsid w:val="00F15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83"/>
  </w:style>
  <w:style w:type="paragraph" w:styleId="Heading1">
    <w:name w:val="heading 1"/>
    <w:basedOn w:val="Normal"/>
    <w:next w:val="Normal"/>
    <w:link w:val="Heading1Char"/>
    <w:uiPriority w:val="9"/>
    <w:qFormat/>
    <w:rsid w:val="000F32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35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835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F32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F32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B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2009-10-05T02:50:00Z</dcterms:created>
  <dcterms:modified xsi:type="dcterms:W3CDTF">2009-10-05T03:47:00Z</dcterms:modified>
</cp:coreProperties>
</file>